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b/>
          <w:bCs/>
        </w:rPr>
        <w:t>ĐÁP ÁN ĐỀ KIỂM TRA CUỐI KỲ II-  ĐỊA LÍ 11</w:t>
      </w:r>
    </w:p>
    <w:p>
      <w:pPr>
        <w:pStyle w:val="5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PHẦN TRẮC NGHIỆM: 7Đ</w:t>
      </w:r>
    </w:p>
    <w:p>
      <w:pPr>
        <w:rPr>
          <w:b/>
          <w:bCs/>
        </w:rPr>
      </w:pPr>
      <w:r>
        <w:rPr>
          <w:b/>
          <w:bCs/>
        </w:rPr>
        <w:t>MÃ ĐỀ CHẴN</w:t>
      </w:r>
    </w:p>
    <w:tbl>
      <w:tblPr>
        <w:tblStyle w:val="4"/>
        <w:tblpPr w:leftFromText="180" w:rightFromText="180" w:vertAnchor="text" w:horzAnchor="margin" w:tblpY="-57"/>
        <w:tblW w:w="144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38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38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38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704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38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706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38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5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4" w:type="dxa"/>
            <w:noWrap/>
          </w:tcPr>
          <w:p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</w:tbl>
    <w:p>
      <w:pPr>
        <w:rPr>
          <w:b/>
          <w:bCs/>
          <w:sz w:val="26"/>
          <w:szCs w:val="26"/>
        </w:rPr>
      </w:pPr>
    </w:p>
    <w:p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MÃ ĐỀ LẺ</w:t>
      </w:r>
    </w:p>
    <w:tbl>
      <w:tblPr>
        <w:tblStyle w:val="4"/>
        <w:tblW w:w="1450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4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4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701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4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703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4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34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707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6" w:type="dxa"/>
            <w:noWrap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</w:tbl>
    <w:p>
      <w:pPr>
        <w:pStyle w:val="5"/>
        <w:numPr>
          <w:ilvl w:val="0"/>
          <w:numId w:val="1"/>
        </w:numPr>
        <w:tabs>
          <w:tab w:val="left" w:pos="11430"/>
        </w:tabs>
      </w:pPr>
      <w:r>
        <w:t>PHẦN TỰ LUẬN :3Đ</w:t>
      </w:r>
    </w:p>
    <w:p>
      <w:pPr>
        <w:tabs>
          <w:tab w:val="left" w:pos="11430"/>
        </w:tabs>
        <w:ind w:left="360"/>
      </w:pPr>
      <w:r>
        <w:t>MÃ ĐỀ LẺ: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1907"/>
        <w:gridCol w:w="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1907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</w:t>
            </w:r>
          </w:p>
        </w:tc>
        <w:tc>
          <w:tcPr>
            <w:tcW w:w="11907" w:type="dxa"/>
          </w:tcPr>
          <w:p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a. Vẽ biểu đồ: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tròn</w:t>
            </w:r>
          </w:p>
          <w:p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Các dạng khác không cho điểm</w:t>
            </w:r>
          </w:p>
          <w:p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Sai tỉ lệ, thiếu tên biểu đồ, kí hiệu, chú giải,… </w:t>
            </w:r>
            <w:r>
              <w:rPr>
                <w:rFonts w:eastAsia="Times New Roman" w:cs="Times New Roman"/>
                <w:sz w:val="26"/>
                <w:szCs w:val="26"/>
              </w:rPr>
              <w:sym w:font="Wingdings" w:char="F0E8"/>
            </w:r>
            <w:r>
              <w:rPr>
                <w:rFonts w:eastAsia="Times New Roman" w:cs="Times New Roman"/>
                <w:sz w:val="26"/>
                <w:szCs w:val="26"/>
              </w:rPr>
              <w:t>mỗi yếu tố -0,25đ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b. 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xét:</w:t>
            </w:r>
            <w:r>
              <w:rPr>
                <w:rFonts w:cs="Times New Roman"/>
                <w:sz w:val="26"/>
                <w:szCs w:val="26"/>
              </w:rPr>
              <w:t xml:space="preserve">  </w:t>
            </w:r>
            <w:r>
              <w:rPr>
                <w:rFonts w:cs="Times New Roman"/>
                <w:bCs/>
                <w:sz w:val="26"/>
                <w:szCs w:val="26"/>
              </w:rPr>
              <w:t>cơ cấu dân số theo nhóm tuổi của Trung Quốc giai đoạn 2000-2020 thay đổi theo hướng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>
              <w:rPr>
                <w:rFonts w:cs="Times New Roman"/>
                <w:bCs/>
                <w:sz w:val="26"/>
                <w:szCs w:val="26"/>
              </w:rPr>
              <w:t xml:space="preserve"> Nhóm tuổi dưới 15 giảm nhanh , giảm 7,8%.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>
              <w:rPr>
                <w:rFonts w:cs="Times New Roman"/>
                <w:bCs/>
                <w:sz w:val="26"/>
                <w:szCs w:val="26"/>
              </w:rPr>
              <w:t xml:space="preserve"> Nhóm tuổi từ 15 đến 65 ngày càng tăng (1,6%).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>
              <w:rPr>
                <w:rFonts w:cs="Times New Roman"/>
                <w:bCs/>
                <w:sz w:val="26"/>
                <w:szCs w:val="26"/>
              </w:rPr>
              <w:t xml:space="preserve"> Nhóm tuổi trên 65 tăng mạnh (6,2%)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 xml:space="preserve">=&gt; hiện tại TQ đang trong thời kỳ dân số vàng và có xu hướng già hoá dân số  .  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nếu hs không có số liệu chứng minh thì trừ 0,25đ)</w:t>
            </w: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1,0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1,0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2</w:t>
            </w:r>
          </w:p>
        </w:tc>
        <w:tc>
          <w:tcPr>
            <w:tcW w:w="11907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Vì sao đánh bắt hải sản là ngành kinh tế quan trọng của Nhật Bản?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Nhật Bản là 1 quần đảo, có vùng biển rộng, nằm kề các ngư trường lớn, nguồn hải sản phong phú.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Hải sản là nguồn thực phẩm quan trọng và chủ yếu trong bữa ăn hàng ngày của người Nhật.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tiện tàu thuyền đánh bắt hiện đại, hệ thống các cảng cá phát triển.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Ngành công nghiệp chế biến hải sản phát triển mạnh…</w:t>
            </w:r>
          </w:p>
          <w:p>
            <w:pPr>
              <w:tabs>
                <w:tab w:val="left" w:pos="11430"/>
              </w:tabs>
              <w:spacing w:after="0" w:line="240" w:lineRule="auto"/>
              <w:ind w:left="360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hs có thể giải thích ng nhân khác, nếu đúng vẫn cho điểm tối đa)</w:t>
            </w: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1,0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0,</w:t>
            </w:r>
            <w:r>
              <w:rPr>
                <w:rFonts w:hint="default"/>
                <w:sz w:val="26"/>
                <w:szCs w:val="26"/>
                <w:lang w:val="en-US"/>
              </w:rPr>
              <w:t>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</w:tbl>
    <w:p>
      <w:pPr>
        <w:tabs>
          <w:tab w:val="left" w:pos="11430"/>
        </w:tabs>
        <w:ind w:left="360"/>
      </w:pP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1907"/>
        <w:gridCol w:w="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11907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1</w:t>
            </w:r>
          </w:p>
        </w:tc>
        <w:tc>
          <w:tcPr>
            <w:tcW w:w="11907" w:type="dxa"/>
          </w:tcPr>
          <w:p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a. Vẽ biểu đồ: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tròn</w:t>
            </w:r>
          </w:p>
          <w:p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Các dạng khác không cho điểm</w:t>
            </w:r>
          </w:p>
          <w:p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Sai tỉ lệ, thiếu tên biểu đồ, kí hiệu, chú giải,… </w:t>
            </w:r>
            <w:r>
              <w:rPr>
                <w:rFonts w:eastAsia="Times New Roman" w:cs="Times New Roman"/>
                <w:sz w:val="26"/>
                <w:szCs w:val="26"/>
              </w:rPr>
              <w:sym w:font="Wingdings" w:char="F0E8"/>
            </w:r>
            <w:r>
              <w:rPr>
                <w:rFonts w:eastAsia="Times New Roman" w:cs="Times New Roman"/>
                <w:sz w:val="26"/>
                <w:szCs w:val="26"/>
              </w:rPr>
              <w:t>mỗi yếu tố -0,25đ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b. 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Nhận xét:</w:t>
            </w:r>
            <w:r>
              <w:rPr>
                <w:rFonts w:cs="Times New Roman"/>
                <w:sz w:val="26"/>
                <w:szCs w:val="26"/>
              </w:rPr>
              <w:t xml:space="preserve">  </w:t>
            </w:r>
            <w:r>
              <w:rPr>
                <w:rFonts w:cs="Times New Roman"/>
                <w:bCs/>
                <w:sz w:val="26"/>
                <w:szCs w:val="26"/>
              </w:rPr>
              <w:t>cơ cấu dân số theo nhóm tuổi của NB giai đoạn 2000-2020 thay đổi theo hướng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>
              <w:rPr>
                <w:rFonts w:cs="Times New Roman"/>
                <w:bCs/>
                <w:sz w:val="26"/>
                <w:szCs w:val="26"/>
              </w:rPr>
              <w:t xml:space="preserve"> Nhóm tuổi dưới 15 ngày càng giảm  , giảm 2,6%.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>
              <w:rPr>
                <w:rFonts w:cs="Times New Roman"/>
                <w:bCs/>
                <w:sz w:val="26"/>
                <w:szCs w:val="26"/>
              </w:rPr>
              <w:t xml:space="preserve"> Nhóm tuổi từ 15 đến 65 giảm nhanh , giảm 9,0%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>
              <w:rPr>
                <w:rFonts w:cs="Times New Roman"/>
                <w:bCs/>
                <w:sz w:val="26"/>
                <w:szCs w:val="26"/>
              </w:rPr>
              <w:t xml:space="preserve"> Nhóm tuổi trên 65 tăng mạnh (11,6%)</w:t>
            </w:r>
          </w:p>
          <w:p>
            <w:pPr>
              <w:spacing w:after="0" w:line="240" w:lineRule="auto"/>
              <w:ind w:left="48" w:right="48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 xml:space="preserve">=&gt; dân cư NB có xu hướng già hoá  .  </w:t>
            </w:r>
          </w:p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nếu hs không có số liệu chứng minh thì trừ 0,25đ)</w:t>
            </w: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1,0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1,0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2</w:t>
            </w:r>
          </w:p>
        </w:tc>
        <w:tc>
          <w:tcPr>
            <w:tcW w:w="11907" w:type="dxa"/>
          </w:tcPr>
          <w:p>
            <w:pPr>
              <w:spacing w:after="0" w:line="264" w:lineRule="auto"/>
              <w:ind w:left="36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Vì sao các trung tâm công nghiệp lớn của Trung Quốc lại phân bố chủ yếu ở miền Đông, đặc biệt là vùng duyên hải?</w:t>
            </w:r>
          </w:p>
          <w:p>
            <w:pPr>
              <w:pStyle w:val="5"/>
              <w:numPr>
                <w:ilvl w:val="0"/>
                <w:numId w:val="2"/>
              </w:numPr>
              <w:spacing w:after="0" w:line="264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miền Đông có địa hình bằng phẳng, nguồn nước dồi dào…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thuận lợi cho việc xây dựng</w:t>
            </w:r>
            <w:bookmarkStart w:id="0" w:name="_GoBack"/>
            <w:bookmarkEnd w:id="0"/>
            <w:r>
              <w:rPr>
                <w:rFonts w:hint="default" w:cs="Times New Roman"/>
                <w:sz w:val="26"/>
                <w:szCs w:val="26"/>
                <w:lang w:val="en-US"/>
              </w:rPr>
              <w:t>, pt các ngành công ng .</w:t>
            </w:r>
          </w:p>
          <w:p>
            <w:pPr>
              <w:pStyle w:val="5"/>
              <w:numPr>
                <w:ilvl w:val="0"/>
                <w:numId w:val="2"/>
              </w:numPr>
              <w:spacing w:after="0" w:line="264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Dân cư tập trung đông đúc, nguồn lao động dồi dào, thị trường tiêu thụ lớn.</w:t>
            </w:r>
          </w:p>
          <w:p>
            <w:pPr>
              <w:pStyle w:val="5"/>
              <w:numPr>
                <w:ilvl w:val="0"/>
                <w:numId w:val="2"/>
              </w:numPr>
              <w:spacing w:after="0" w:line="264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Giàu tài nguyên khoáng sản: năng lượng, kim loại màu…=&gt; cung cấp nguyên liệu cho ngành cn.</w:t>
            </w:r>
          </w:p>
          <w:p>
            <w:pPr>
              <w:pStyle w:val="5"/>
              <w:numPr>
                <w:ilvl w:val="0"/>
                <w:numId w:val="2"/>
              </w:numPr>
              <w:spacing w:after="0" w:line="264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Cơ sở hạ tầng, cơ sở vật chất phát triển, có nhiều cảng biển lớn…</w:t>
            </w:r>
          </w:p>
          <w:p>
            <w:pPr>
              <w:tabs>
                <w:tab w:val="left" w:pos="11430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( hs có thể giải thích ng nhân khác, nếu đúng vẫn cho điểm tối đa)</w:t>
            </w: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1,0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>
            <w:pPr>
              <w:tabs>
                <w:tab w:val="left" w:pos="11430"/>
              </w:tabs>
              <w:spacing w:after="0" w:line="240" w:lineRule="auto"/>
              <w:rPr>
                <w:b/>
                <w:bCs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</w:tcPr>
          <w:p>
            <w:pPr>
              <w:tabs>
                <w:tab w:val="left" w:pos="11430"/>
              </w:tabs>
              <w:spacing w:after="0" w:line="240" w:lineRule="auto"/>
            </w:pPr>
          </w:p>
        </w:tc>
        <w:tc>
          <w:tcPr>
            <w:tcW w:w="11907" w:type="dxa"/>
          </w:tcPr>
          <w:p>
            <w:pPr>
              <w:tabs>
                <w:tab w:val="left" w:pos="11430"/>
              </w:tabs>
              <w:spacing w:after="0" w:line="240" w:lineRule="auto"/>
            </w:pPr>
          </w:p>
        </w:tc>
        <w:tc>
          <w:tcPr>
            <w:tcW w:w="987" w:type="dxa"/>
          </w:tcPr>
          <w:p>
            <w:pPr>
              <w:tabs>
                <w:tab w:val="left" w:pos="11430"/>
              </w:tabs>
              <w:spacing w:after="0" w:line="240" w:lineRule="auto"/>
            </w:pPr>
          </w:p>
        </w:tc>
      </w:tr>
    </w:tbl>
    <w:p>
      <w:pPr>
        <w:tabs>
          <w:tab w:val="left" w:pos="11430"/>
        </w:tabs>
        <w:ind w:left="360"/>
      </w:pPr>
      <w:r>
        <w:tab/>
      </w:r>
    </w:p>
    <w:sectPr>
      <w:pgSz w:w="15840" w:h="12240" w:orient="landscape"/>
      <w:pgMar w:top="993" w:right="672" w:bottom="1134" w:left="85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Microsoft YaHei UI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Microsoft YaHei UI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467CCC"/>
    <w:multiLevelType w:val="multilevel"/>
    <w:tmpl w:val="53467CCC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831F2"/>
    <w:multiLevelType w:val="multilevel"/>
    <w:tmpl w:val="5F3831F2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FD"/>
    <w:rsid w:val="000B41BA"/>
    <w:rsid w:val="00161528"/>
    <w:rsid w:val="00336191"/>
    <w:rsid w:val="00356D0E"/>
    <w:rsid w:val="003B0431"/>
    <w:rsid w:val="00482EEC"/>
    <w:rsid w:val="00507448"/>
    <w:rsid w:val="00560D93"/>
    <w:rsid w:val="005B468A"/>
    <w:rsid w:val="0060709C"/>
    <w:rsid w:val="0076014E"/>
    <w:rsid w:val="00774F35"/>
    <w:rsid w:val="007F2D6B"/>
    <w:rsid w:val="00820EA9"/>
    <w:rsid w:val="00877178"/>
    <w:rsid w:val="009F0D6F"/>
    <w:rsid w:val="00A23DFD"/>
    <w:rsid w:val="00BC1706"/>
    <w:rsid w:val="00C73B56"/>
    <w:rsid w:val="00E10727"/>
    <w:rsid w:val="00ED1E9F"/>
    <w:rsid w:val="00F922B0"/>
    <w:rsid w:val="00FA7EA0"/>
    <w:rsid w:val="44895E40"/>
    <w:rsid w:val="6F50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kern w:val="2"/>
      <w:sz w:val="24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395</Words>
  <Characters>2256</Characters>
  <Lines>18</Lines>
  <Paragraphs>5</Paragraphs>
  <TotalTime>84</TotalTime>
  <ScaleCrop>false</ScaleCrop>
  <LinksUpToDate>false</LinksUpToDate>
  <CharactersWithSpaces>2646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2024-04-20T14:06:00Z</dcterms:created>
  <dc:creator>Administrator</dc:creator>
  <cp:lastModifiedBy>Administrator</cp:lastModifiedBy>
  <cp:lastPrinted>2024-05-07T14:07:14Z</cp:lastPrinted>
  <dcterms:modified xsi:type="dcterms:W3CDTF">2024-05-07T14:08:08Z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312F1D64FC564B5C8E0E4FE02E79DCDD_13</vt:lpwstr>
  </property>
</Properties>
</file>